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  <w:jc w:val="right"/>
      </w:pPr>
      <w:r>
        <w:rPr>
          <w:rFonts w:ascii="Arial" w:hAnsi="Arial" w:eastAsia="Arial"/>
          <w:b/>
          <w:color w:val="000000"/>
          <w:sz w:val="22"/>
        </w:rPr>
        <w:t>Moczary, dnia 19.08.2026 r.</w:t>
      </w:r>
    </w:p>
    <w:p>
      <w:pPr>
        <w:spacing w:after="100"/>
      </w:pPr>
      <w:r>
        <w:rPr>
          <w:rFonts w:ascii="Arial" w:hAnsi="Arial" w:eastAsia="Arial"/>
          <w:b/>
          <w:color w:val="000000"/>
          <w:sz w:val="22"/>
        </w:rPr>
        <w:t>DOM POMOCY SPOŁECZNEJ W MOCZARACH</w:t>
      </w:r>
    </w:p>
    <w:p>
      <w:pPr>
        <w:spacing w:after="100"/>
      </w:pPr>
      <w:r>
        <w:rPr>
          <w:rFonts w:ascii="Arial" w:hAnsi="Arial" w:eastAsia="Arial"/>
          <w:color w:val="000000"/>
          <w:sz w:val="22"/>
        </w:rPr>
        <w:t>Moczary 41, 38-700 Ustrzyki Dolne</w:t>
      </w:r>
    </w:p>
    <w:p>
      <w:pPr>
        <w:spacing w:after="100"/>
      </w:pPr>
      <w:r>
        <w:rPr>
          <w:rFonts w:ascii="Arial" w:hAnsi="Arial" w:eastAsia="Arial"/>
          <w:b/>
          <w:color w:val="000000"/>
          <w:sz w:val="22"/>
        </w:rPr>
        <w:t>Znak sprawy: DPS.ZP.1.9.2026</w:t>
      </w:r>
    </w:p>
    <w:p>
      <w:pPr>
        <w:pStyle w:val="Title"/>
        <w:spacing w:after="100"/>
        <w:jc w:val="center"/>
      </w:pPr>
      <w:r>
        <w:rPr>
          <w:rFonts w:ascii="Arial" w:hAnsi="Arial" w:eastAsia="Arial"/>
          <w:b/>
          <w:color w:val="000000"/>
          <w:sz w:val="28"/>
        </w:rPr>
        <w:t>ZAŁĄCZNIK NR 4 - FORMULARZ CENOWY (KOSZTORYS OFERTOWY)</w:t>
      </w:r>
    </w:p>
    <w:p>
      <w:pPr>
        <w:spacing w:after="40"/>
      </w:pPr>
    </w:p>
    <w:p>
      <w:pPr>
        <w:spacing w:after="100"/>
        <w:jc w:val="center"/>
      </w:pPr>
      <w:r>
        <w:rPr>
          <w:rFonts w:ascii="Arial" w:hAnsi="Arial" w:eastAsia="Arial"/>
          <w:i/>
          <w:color w:val="000000"/>
          <w:sz w:val="22"/>
        </w:rPr>
        <w:t>do postępowania pn. „Budowa ogrodzenia panelowego systemowego wraz z montażem bram przesuwnych na terenie Domu Pomocy Społecznej w Moczarach”</w:t>
      </w:r>
    </w:p>
    <w:p>
      <w:pPr>
        <w:pStyle w:val="Heading1"/>
        <w:keepNext/>
        <w:spacing w:after="100"/>
      </w:pPr>
      <w:r>
        <w:rPr>
          <w:rFonts w:ascii="Arial" w:hAnsi="Arial" w:eastAsia="Arial"/>
          <w:b/>
          <w:color w:val="000000"/>
          <w:sz w:val="22"/>
        </w:rPr>
        <w:t>Dane Wykonawcy</w:t>
      </w:r>
    </w:p>
    <w:p>
      <w:pPr>
        <w:spacing w:after="100"/>
      </w:pPr>
      <w:r>
        <w:rPr>
          <w:rFonts w:ascii="Arial" w:hAnsi="Arial" w:eastAsia="Arial"/>
          <w:i w:val="0"/>
          <w:color w:val="000000"/>
          <w:sz w:val="22"/>
        </w:rPr>
        <w:t>Nazwa firmy: ................................................................................................................................</w:t>
        <w:br/>
        <w:t>Adres: ............................................................................................................................................</w:t>
        <w:br/>
        <w:t>NIP: ................................................................................................................................................</w:t>
      </w:r>
    </w:p>
    <w:p>
      <w:pPr>
        <w:pStyle w:val="Heading1"/>
        <w:keepNext/>
        <w:spacing w:after="100"/>
      </w:pPr>
      <w:r>
        <w:rPr>
          <w:rFonts w:ascii="Arial" w:hAnsi="Arial" w:eastAsia="Arial"/>
          <w:b/>
          <w:color w:val="000000"/>
          <w:sz w:val="22"/>
        </w:rPr>
        <w:t>Kalkulacja ceny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62"/>
        <w:gridCol w:w="1662"/>
        <w:gridCol w:w="1662"/>
        <w:gridCol w:w="1662"/>
        <w:gridCol w:w="1662"/>
        <w:gridCol w:w="1662"/>
      </w:tblGrid>
      <w:tr>
        <w:trPr>
          <w:tblHeader w:val="true"/>
          <w:cantSplit/>
        </w:trPr>
        <w:tc>
          <w:tcPr>
            <w:tcW w:type="dxa" w:w="454"/>
            <w:shd w:fill="E7E6E6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 w:eastAsia="Arial"/>
                <w:b/>
                <w:color w:val="000000"/>
                <w:sz w:val="19"/>
              </w:rPr>
              <w:t>Lp.</w:t>
            </w:r>
          </w:p>
        </w:tc>
        <w:tc>
          <w:tcPr>
            <w:tcW w:type="dxa" w:w="3969"/>
            <w:shd w:fill="E7E6E6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 w:eastAsia="Arial"/>
                <w:b/>
                <w:color w:val="000000"/>
                <w:sz w:val="19"/>
              </w:rPr>
              <w:t>Opis robót</w:t>
            </w:r>
          </w:p>
        </w:tc>
        <w:tc>
          <w:tcPr>
            <w:tcW w:type="dxa" w:w="737"/>
            <w:shd w:fill="E7E6E6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 w:eastAsia="Arial"/>
                <w:b/>
                <w:color w:val="000000"/>
                <w:sz w:val="19"/>
              </w:rPr>
              <w:t>Jedn.</w:t>
            </w:r>
          </w:p>
        </w:tc>
        <w:tc>
          <w:tcPr>
            <w:tcW w:type="dxa" w:w="680"/>
            <w:shd w:fill="E7E6E6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 w:eastAsia="Arial"/>
                <w:b/>
                <w:color w:val="000000"/>
                <w:sz w:val="19"/>
              </w:rPr>
              <w:t>Ilość</w:t>
            </w:r>
          </w:p>
        </w:tc>
        <w:tc>
          <w:tcPr>
            <w:tcW w:type="dxa" w:w="1474"/>
            <w:shd w:fill="E7E6E6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 w:eastAsia="Arial"/>
                <w:b/>
                <w:color w:val="000000"/>
                <w:sz w:val="19"/>
              </w:rPr>
              <w:t>Cena jedn. netto</w:t>
            </w:r>
          </w:p>
        </w:tc>
        <w:tc>
          <w:tcPr>
            <w:tcW w:type="dxa" w:w="1474"/>
            <w:shd w:fill="E7E6E6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 w:eastAsia="Arial"/>
                <w:b/>
                <w:color w:val="000000"/>
                <w:sz w:val="19"/>
              </w:rPr>
              <w:t>Wartość netto</w:t>
            </w:r>
          </w:p>
        </w:tc>
      </w:tr>
      <w:tr>
        <w:trPr>
          <w:cantSplit/>
        </w:trPr>
        <w:tc>
          <w:tcPr>
            <w:tcW w:type="dxa" w:w="45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1</w:t>
            </w:r>
          </w:p>
        </w:tc>
        <w:tc>
          <w:tcPr>
            <w:tcW w:type="dxa" w:w="3969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Przygotowanie i zabezpieczenie terenu robót</w:t>
            </w:r>
          </w:p>
        </w:tc>
        <w:tc>
          <w:tcPr>
            <w:tcW w:type="dxa" w:w="737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kpl.</w:t>
            </w:r>
          </w:p>
        </w:tc>
        <w:tc>
          <w:tcPr>
            <w:tcW w:type="dxa" w:w="680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1</w:t>
            </w:r>
          </w:p>
        </w:tc>
        <w:tc>
          <w:tcPr>
            <w:tcW w:type="dxa" w:w="147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</w:r>
          </w:p>
        </w:tc>
        <w:tc>
          <w:tcPr>
            <w:tcW w:type="dxa" w:w="147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</w:r>
          </w:p>
        </w:tc>
      </w:tr>
      <w:tr>
        <w:trPr>
          <w:cantSplit/>
        </w:trPr>
        <w:tc>
          <w:tcPr>
            <w:tcW w:type="dxa" w:w="45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2</w:t>
            </w:r>
          </w:p>
        </w:tc>
        <w:tc>
          <w:tcPr>
            <w:tcW w:type="dxa" w:w="3969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Wytyczenie miejsca wykonania robót</w:t>
            </w:r>
          </w:p>
        </w:tc>
        <w:tc>
          <w:tcPr>
            <w:tcW w:type="dxa" w:w="737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kpl.</w:t>
            </w:r>
          </w:p>
        </w:tc>
        <w:tc>
          <w:tcPr>
            <w:tcW w:type="dxa" w:w="680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1</w:t>
            </w:r>
          </w:p>
        </w:tc>
        <w:tc>
          <w:tcPr>
            <w:tcW w:type="dxa" w:w="147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</w:r>
          </w:p>
        </w:tc>
        <w:tc>
          <w:tcPr>
            <w:tcW w:type="dxa" w:w="147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</w:r>
          </w:p>
        </w:tc>
      </w:tr>
      <w:tr>
        <w:trPr>
          <w:cantSplit/>
        </w:trPr>
        <w:tc>
          <w:tcPr>
            <w:tcW w:type="dxa" w:w="45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3</w:t>
            </w:r>
          </w:p>
        </w:tc>
        <w:tc>
          <w:tcPr>
            <w:tcW w:type="dxa" w:w="3969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Roboty ziemne</w:t>
            </w:r>
          </w:p>
        </w:tc>
        <w:tc>
          <w:tcPr>
            <w:tcW w:type="dxa" w:w="737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kpl.</w:t>
            </w:r>
          </w:p>
        </w:tc>
        <w:tc>
          <w:tcPr>
            <w:tcW w:type="dxa" w:w="680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1</w:t>
            </w:r>
          </w:p>
        </w:tc>
        <w:tc>
          <w:tcPr>
            <w:tcW w:type="dxa" w:w="147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</w:r>
          </w:p>
        </w:tc>
        <w:tc>
          <w:tcPr>
            <w:tcW w:type="dxa" w:w="147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</w:r>
          </w:p>
        </w:tc>
      </w:tr>
      <w:tr>
        <w:trPr>
          <w:cantSplit/>
        </w:trPr>
        <w:tc>
          <w:tcPr>
            <w:tcW w:type="dxa" w:w="45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4</w:t>
            </w:r>
          </w:p>
        </w:tc>
        <w:tc>
          <w:tcPr>
            <w:tcW w:type="dxa" w:w="3969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Wykopy pod fundamenty</w:t>
            </w:r>
          </w:p>
        </w:tc>
        <w:tc>
          <w:tcPr>
            <w:tcW w:type="dxa" w:w="737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kpl.</w:t>
            </w:r>
          </w:p>
        </w:tc>
        <w:tc>
          <w:tcPr>
            <w:tcW w:type="dxa" w:w="680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1</w:t>
            </w:r>
          </w:p>
        </w:tc>
        <w:tc>
          <w:tcPr>
            <w:tcW w:type="dxa" w:w="147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</w:r>
          </w:p>
        </w:tc>
        <w:tc>
          <w:tcPr>
            <w:tcW w:type="dxa" w:w="147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</w:r>
          </w:p>
        </w:tc>
      </w:tr>
      <w:tr>
        <w:trPr>
          <w:cantSplit/>
        </w:trPr>
        <w:tc>
          <w:tcPr>
            <w:tcW w:type="dxa" w:w="45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5</w:t>
            </w:r>
          </w:p>
        </w:tc>
        <w:tc>
          <w:tcPr>
            <w:tcW w:type="dxa" w:w="3969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Fundamenty pod słupki systemowe</w:t>
            </w:r>
          </w:p>
        </w:tc>
        <w:tc>
          <w:tcPr>
            <w:tcW w:type="dxa" w:w="737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kpl.</w:t>
            </w:r>
          </w:p>
        </w:tc>
        <w:tc>
          <w:tcPr>
            <w:tcW w:type="dxa" w:w="680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1</w:t>
            </w:r>
          </w:p>
        </w:tc>
        <w:tc>
          <w:tcPr>
            <w:tcW w:type="dxa" w:w="147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</w:r>
          </w:p>
        </w:tc>
        <w:tc>
          <w:tcPr>
            <w:tcW w:type="dxa" w:w="147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</w:r>
          </w:p>
        </w:tc>
      </w:tr>
      <w:tr>
        <w:trPr>
          <w:cantSplit/>
        </w:trPr>
        <w:tc>
          <w:tcPr>
            <w:tcW w:type="dxa" w:w="45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6</w:t>
            </w:r>
          </w:p>
        </w:tc>
        <w:tc>
          <w:tcPr>
            <w:tcW w:type="dxa" w:w="3969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Fundamenty pod bramy</w:t>
            </w:r>
          </w:p>
        </w:tc>
        <w:tc>
          <w:tcPr>
            <w:tcW w:type="dxa" w:w="737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kpl.</w:t>
            </w:r>
          </w:p>
        </w:tc>
        <w:tc>
          <w:tcPr>
            <w:tcW w:type="dxa" w:w="680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1</w:t>
            </w:r>
          </w:p>
        </w:tc>
        <w:tc>
          <w:tcPr>
            <w:tcW w:type="dxa" w:w="147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</w:r>
          </w:p>
        </w:tc>
        <w:tc>
          <w:tcPr>
            <w:tcW w:type="dxa" w:w="147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</w:r>
          </w:p>
        </w:tc>
      </w:tr>
      <w:tr>
        <w:trPr>
          <w:cantSplit/>
        </w:trPr>
        <w:tc>
          <w:tcPr>
            <w:tcW w:type="dxa" w:w="45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7</w:t>
            </w:r>
          </w:p>
        </w:tc>
        <w:tc>
          <w:tcPr>
            <w:tcW w:type="dxa" w:w="3969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Fundamenty pod furtki</w:t>
            </w:r>
          </w:p>
        </w:tc>
        <w:tc>
          <w:tcPr>
            <w:tcW w:type="dxa" w:w="737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kpl.</w:t>
            </w:r>
          </w:p>
        </w:tc>
        <w:tc>
          <w:tcPr>
            <w:tcW w:type="dxa" w:w="680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1</w:t>
            </w:r>
          </w:p>
        </w:tc>
        <w:tc>
          <w:tcPr>
            <w:tcW w:type="dxa" w:w="147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</w:r>
          </w:p>
        </w:tc>
        <w:tc>
          <w:tcPr>
            <w:tcW w:type="dxa" w:w="147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</w:r>
          </w:p>
        </w:tc>
      </w:tr>
      <w:tr>
        <w:trPr>
          <w:cantSplit/>
        </w:trPr>
        <w:tc>
          <w:tcPr>
            <w:tcW w:type="dxa" w:w="45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8</w:t>
            </w:r>
          </w:p>
        </w:tc>
        <w:tc>
          <w:tcPr>
            <w:tcW w:type="dxa" w:w="3969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r>
              <w:rPr>
                <w:rFonts w:ascii="Arial" w:hAnsi="Arial"/>
                <w:sz w:val="18"/>
              </w:rPr>
              <w:t>Dostawa słupków systemowych min. 60 x 40 x 2,0 mm z akcesoriami i elementami mocującymi</w:t>
            </w:r>
          </w:p>
        </w:tc>
        <w:tc>
          <w:tcPr>
            <w:tcW w:type="dxa" w:w="737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kpl.</w:t>
            </w:r>
          </w:p>
        </w:tc>
        <w:tc>
          <w:tcPr>
            <w:tcW w:type="dxa" w:w="680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1</w:t>
            </w:r>
          </w:p>
        </w:tc>
        <w:tc>
          <w:tcPr>
            <w:tcW w:type="dxa" w:w="147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</w:r>
          </w:p>
        </w:tc>
        <w:tc>
          <w:tcPr>
            <w:tcW w:type="dxa" w:w="147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</w:r>
          </w:p>
        </w:tc>
      </w:tr>
      <w:tr>
        <w:trPr>
          <w:cantSplit/>
        </w:trPr>
        <w:tc>
          <w:tcPr>
            <w:tcW w:type="dxa" w:w="45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9</w:t>
            </w:r>
          </w:p>
        </w:tc>
        <w:tc>
          <w:tcPr>
            <w:tcW w:type="dxa" w:w="3969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Montaż słupków systemowych</w:t>
            </w:r>
          </w:p>
        </w:tc>
        <w:tc>
          <w:tcPr>
            <w:tcW w:type="dxa" w:w="737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kpl.</w:t>
            </w:r>
          </w:p>
        </w:tc>
        <w:tc>
          <w:tcPr>
            <w:tcW w:type="dxa" w:w="680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1</w:t>
            </w:r>
          </w:p>
        </w:tc>
        <w:tc>
          <w:tcPr>
            <w:tcW w:type="dxa" w:w="147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</w:r>
          </w:p>
        </w:tc>
        <w:tc>
          <w:tcPr>
            <w:tcW w:type="dxa" w:w="147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</w:r>
          </w:p>
        </w:tc>
      </w:tr>
      <w:tr>
        <w:trPr>
          <w:cantSplit/>
        </w:trPr>
        <w:tc>
          <w:tcPr>
            <w:tcW w:type="dxa" w:w="45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10</w:t>
            </w:r>
          </w:p>
        </w:tc>
        <w:tc>
          <w:tcPr>
            <w:tcW w:type="dxa" w:w="3969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r>
              <w:rPr>
                <w:rFonts w:ascii="Arial" w:hAnsi="Arial"/>
                <w:sz w:val="18"/>
              </w:rPr>
              <w:t>Dostawa paneli ogrodzeniowych systemowych 2D/3D lub równoważnych, wys. min. 1500 mm, drut min. 4,0 mm, oczko maks. 200 x 60 mm - zgodnie z OPZ</w:t>
            </w:r>
          </w:p>
        </w:tc>
        <w:tc>
          <w:tcPr>
            <w:tcW w:type="dxa" w:w="737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mb</w:t>
            </w:r>
          </w:p>
        </w:tc>
        <w:tc>
          <w:tcPr>
            <w:tcW w:type="dxa" w:w="680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63</w:t>
            </w:r>
          </w:p>
        </w:tc>
        <w:tc>
          <w:tcPr>
            <w:tcW w:type="dxa" w:w="147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</w:r>
          </w:p>
        </w:tc>
        <w:tc>
          <w:tcPr>
            <w:tcW w:type="dxa" w:w="147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</w:r>
          </w:p>
        </w:tc>
      </w:tr>
      <w:tr>
        <w:trPr>
          <w:cantSplit/>
        </w:trPr>
        <w:tc>
          <w:tcPr>
            <w:tcW w:type="dxa" w:w="45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11</w:t>
            </w:r>
          </w:p>
        </w:tc>
        <w:tc>
          <w:tcPr>
            <w:tcW w:type="dxa" w:w="3969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Montaż paneli ogrodzeniowych systemowych</w:t>
            </w:r>
          </w:p>
        </w:tc>
        <w:tc>
          <w:tcPr>
            <w:tcW w:type="dxa" w:w="737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mb</w:t>
            </w:r>
          </w:p>
        </w:tc>
        <w:tc>
          <w:tcPr>
            <w:tcW w:type="dxa" w:w="680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63</w:t>
            </w:r>
          </w:p>
        </w:tc>
        <w:tc>
          <w:tcPr>
            <w:tcW w:type="dxa" w:w="147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</w:r>
          </w:p>
        </w:tc>
        <w:tc>
          <w:tcPr>
            <w:tcW w:type="dxa" w:w="147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</w:r>
          </w:p>
        </w:tc>
      </w:tr>
      <w:tr>
        <w:trPr>
          <w:cantSplit/>
        </w:trPr>
        <w:tc>
          <w:tcPr>
            <w:tcW w:type="dxa" w:w="45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12</w:t>
            </w:r>
          </w:p>
        </w:tc>
        <w:tc>
          <w:tcPr>
            <w:tcW w:type="dxa" w:w="3969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Brama przesuwna samonośna, światło 7,00 m (jedna z panelem kodowym)</w:t>
            </w:r>
          </w:p>
        </w:tc>
        <w:tc>
          <w:tcPr>
            <w:tcW w:type="dxa" w:w="737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szt.</w:t>
            </w:r>
          </w:p>
        </w:tc>
        <w:tc>
          <w:tcPr>
            <w:tcW w:type="dxa" w:w="680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2</w:t>
            </w:r>
          </w:p>
        </w:tc>
        <w:tc>
          <w:tcPr>
            <w:tcW w:type="dxa" w:w="147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</w:r>
          </w:p>
        </w:tc>
        <w:tc>
          <w:tcPr>
            <w:tcW w:type="dxa" w:w="147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</w:r>
          </w:p>
        </w:tc>
      </w:tr>
      <w:tr>
        <w:trPr>
          <w:cantSplit/>
        </w:trPr>
        <w:tc>
          <w:tcPr>
            <w:tcW w:type="dxa" w:w="45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13</w:t>
            </w:r>
          </w:p>
        </w:tc>
        <w:tc>
          <w:tcPr>
            <w:tcW w:type="dxa" w:w="3969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Napęd i automatyka do bramy</w:t>
            </w:r>
          </w:p>
        </w:tc>
        <w:tc>
          <w:tcPr>
            <w:tcW w:type="dxa" w:w="737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kpl.</w:t>
            </w:r>
          </w:p>
        </w:tc>
        <w:tc>
          <w:tcPr>
            <w:tcW w:type="dxa" w:w="680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2</w:t>
            </w:r>
          </w:p>
        </w:tc>
        <w:tc>
          <w:tcPr>
            <w:tcW w:type="dxa" w:w="147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</w:r>
          </w:p>
        </w:tc>
        <w:tc>
          <w:tcPr>
            <w:tcW w:type="dxa" w:w="147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</w:r>
          </w:p>
        </w:tc>
      </w:tr>
      <w:tr>
        <w:trPr>
          <w:cantSplit/>
        </w:trPr>
        <w:tc>
          <w:tcPr>
            <w:tcW w:type="dxa" w:w="45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14</w:t>
            </w:r>
          </w:p>
        </w:tc>
        <w:tc>
          <w:tcPr>
            <w:tcW w:type="dxa" w:w="3969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Piloty współpracujące z obiema bramami</w:t>
            </w:r>
          </w:p>
        </w:tc>
        <w:tc>
          <w:tcPr>
            <w:tcW w:type="dxa" w:w="737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szt.</w:t>
            </w:r>
          </w:p>
        </w:tc>
        <w:tc>
          <w:tcPr>
            <w:tcW w:type="dxa" w:w="680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10</w:t>
            </w:r>
          </w:p>
        </w:tc>
        <w:tc>
          <w:tcPr>
            <w:tcW w:type="dxa" w:w="147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</w:r>
          </w:p>
        </w:tc>
        <w:tc>
          <w:tcPr>
            <w:tcW w:type="dxa" w:w="147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</w:r>
          </w:p>
        </w:tc>
      </w:tr>
      <w:tr>
        <w:trPr>
          <w:cantSplit/>
        </w:trPr>
        <w:tc>
          <w:tcPr>
            <w:tcW w:type="dxa" w:w="45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15</w:t>
            </w:r>
          </w:p>
        </w:tc>
        <w:tc>
          <w:tcPr>
            <w:tcW w:type="dxa" w:w="3969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Furtka wejściowa systemowa 1,20 m</w:t>
            </w:r>
          </w:p>
        </w:tc>
        <w:tc>
          <w:tcPr>
            <w:tcW w:type="dxa" w:w="737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szt.</w:t>
            </w:r>
          </w:p>
        </w:tc>
        <w:tc>
          <w:tcPr>
            <w:tcW w:type="dxa" w:w="680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2</w:t>
            </w:r>
          </w:p>
        </w:tc>
        <w:tc>
          <w:tcPr>
            <w:tcW w:type="dxa" w:w="147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</w:r>
          </w:p>
        </w:tc>
        <w:tc>
          <w:tcPr>
            <w:tcW w:type="dxa" w:w="147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</w:r>
          </w:p>
        </w:tc>
      </w:tr>
      <w:tr>
        <w:trPr>
          <w:cantSplit/>
        </w:trPr>
        <w:tc>
          <w:tcPr>
            <w:tcW w:type="dxa" w:w="45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16</w:t>
            </w:r>
          </w:p>
        </w:tc>
        <w:tc>
          <w:tcPr>
            <w:tcW w:type="dxa" w:w="3969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Okablowanie automatyki</w:t>
            </w:r>
          </w:p>
        </w:tc>
        <w:tc>
          <w:tcPr>
            <w:tcW w:type="dxa" w:w="737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kpl.</w:t>
            </w:r>
          </w:p>
        </w:tc>
        <w:tc>
          <w:tcPr>
            <w:tcW w:type="dxa" w:w="680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1</w:t>
            </w:r>
          </w:p>
        </w:tc>
        <w:tc>
          <w:tcPr>
            <w:tcW w:type="dxa" w:w="147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</w:r>
          </w:p>
        </w:tc>
        <w:tc>
          <w:tcPr>
            <w:tcW w:type="dxa" w:w="147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</w:r>
          </w:p>
        </w:tc>
      </w:tr>
      <w:tr>
        <w:trPr>
          <w:cantSplit/>
        </w:trPr>
        <w:tc>
          <w:tcPr>
            <w:tcW w:type="dxa" w:w="45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17</w:t>
            </w:r>
          </w:p>
        </w:tc>
        <w:tc>
          <w:tcPr>
            <w:tcW w:type="dxa" w:w="3969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Peszle i przepusty</w:t>
            </w:r>
          </w:p>
        </w:tc>
        <w:tc>
          <w:tcPr>
            <w:tcW w:type="dxa" w:w="737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kpl.</w:t>
            </w:r>
          </w:p>
        </w:tc>
        <w:tc>
          <w:tcPr>
            <w:tcW w:type="dxa" w:w="680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1</w:t>
            </w:r>
          </w:p>
        </w:tc>
        <w:tc>
          <w:tcPr>
            <w:tcW w:type="dxa" w:w="147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</w:r>
          </w:p>
        </w:tc>
        <w:tc>
          <w:tcPr>
            <w:tcW w:type="dxa" w:w="147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</w:r>
          </w:p>
        </w:tc>
      </w:tr>
      <w:tr>
        <w:trPr>
          <w:cantSplit/>
        </w:trPr>
        <w:tc>
          <w:tcPr>
            <w:tcW w:type="dxa" w:w="45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18</w:t>
            </w:r>
          </w:p>
        </w:tc>
        <w:tc>
          <w:tcPr>
            <w:tcW w:type="dxa" w:w="3969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Uruchomienie automatyki</w:t>
            </w:r>
          </w:p>
        </w:tc>
        <w:tc>
          <w:tcPr>
            <w:tcW w:type="dxa" w:w="737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kpl.</w:t>
            </w:r>
          </w:p>
        </w:tc>
        <w:tc>
          <w:tcPr>
            <w:tcW w:type="dxa" w:w="680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1</w:t>
            </w:r>
          </w:p>
        </w:tc>
        <w:tc>
          <w:tcPr>
            <w:tcW w:type="dxa" w:w="147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</w:r>
          </w:p>
        </w:tc>
        <w:tc>
          <w:tcPr>
            <w:tcW w:type="dxa" w:w="147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</w:r>
          </w:p>
        </w:tc>
      </w:tr>
      <w:tr>
        <w:trPr>
          <w:cantSplit/>
        </w:trPr>
        <w:tc>
          <w:tcPr>
            <w:tcW w:type="dxa" w:w="45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19</w:t>
            </w:r>
          </w:p>
        </w:tc>
        <w:tc>
          <w:tcPr>
            <w:tcW w:type="dxa" w:w="3969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Regulacja bram</w:t>
            </w:r>
          </w:p>
        </w:tc>
        <w:tc>
          <w:tcPr>
            <w:tcW w:type="dxa" w:w="737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kpl.</w:t>
            </w:r>
          </w:p>
        </w:tc>
        <w:tc>
          <w:tcPr>
            <w:tcW w:type="dxa" w:w="680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1</w:t>
            </w:r>
          </w:p>
        </w:tc>
        <w:tc>
          <w:tcPr>
            <w:tcW w:type="dxa" w:w="147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</w:r>
          </w:p>
        </w:tc>
        <w:tc>
          <w:tcPr>
            <w:tcW w:type="dxa" w:w="147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</w:r>
          </w:p>
        </w:tc>
      </w:tr>
      <w:tr>
        <w:trPr>
          <w:cantSplit/>
        </w:trPr>
        <w:tc>
          <w:tcPr>
            <w:tcW w:type="dxa" w:w="45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20</w:t>
            </w:r>
          </w:p>
        </w:tc>
        <w:tc>
          <w:tcPr>
            <w:tcW w:type="dxa" w:w="3969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Próby działania</w:t>
            </w:r>
          </w:p>
        </w:tc>
        <w:tc>
          <w:tcPr>
            <w:tcW w:type="dxa" w:w="737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kpl.</w:t>
            </w:r>
          </w:p>
        </w:tc>
        <w:tc>
          <w:tcPr>
            <w:tcW w:type="dxa" w:w="680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1</w:t>
            </w:r>
          </w:p>
        </w:tc>
        <w:tc>
          <w:tcPr>
            <w:tcW w:type="dxa" w:w="147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</w:r>
          </w:p>
        </w:tc>
        <w:tc>
          <w:tcPr>
            <w:tcW w:type="dxa" w:w="147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</w:r>
          </w:p>
        </w:tc>
      </w:tr>
      <w:tr>
        <w:trPr>
          <w:cantSplit/>
        </w:trPr>
        <w:tc>
          <w:tcPr>
            <w:tcW w:type="dxa" w:w="45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21</w:t>
            </w:r>
          </w:p>
        </w:tc>
        <w:tc>
          <w:tcPr>
            <w:tcW w:type="dxa" w:w="3969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Dokumentacja odbiorowa</w:t>
            </w:r>
          </w:p>
        </w:tc>
        <w:tc>
          <w:tcPr>
            <w:tcW w:type="dxa" w:w="737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kpl.</w:t>
            </w:r>
          </w:p>
        </w:tc>
        <w:tc>
          <w:tcPr>
            <w:tcW w:type="dxa" w:w="680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1</w:t>
            </w:r>
          </w:p>
        </w:tc>
        <w:tc>
          <w:tcPr>
            <w:tcW w:type="dxa" w:w="147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</w:r>
          </w:p>
        </w:tc>
        <w:tc>
          <w:tcPr>
            <w:tcW w:type="dxa" w:w="147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</w:r>
          </w:p>
        </w:tc>
      </w:tr>
      <w:tr>
        <w:trPr>
          <w:cantSplit/>
        </w:trPr>
        <w:tc>
          <w:tcPr>
            <w:tcW w:type="dxa" w:w="45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22</w:t>
            </w:r>
          </w:p>
        </w:tc>
        <w:tc>
          <w:tcPr>
            <w:tcW w:type="dxa" w:w="3969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Uprzątnięcie terenu</w:t>
            </w:r>
          </w:p>
        </w:tc>
        <w:tc>
          <w:tcPr>
            <w:tcW w:type="dxa" w:w="737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kpl.</w:t>
            </w:r>
          </w:p>
        </w:tc>
        <w:tc>
          <w:tcPr>
            <w:tcW w:type="dxa" w:w="680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1</w:t>
            </w:r>
          </w:p>
        </w:tc>
        <w:tc>
          <w:tcPr>
            <w:tcW w:type="dxa" w:w="147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</w:r>
          </w:p>
        </w:tc>
        <w:tc>
          <w:tcPr>
            <w:tcW w:type="dxa" w:w="1474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</w:r>
          </w:p>
        </w:tc>
      </w:tr>
    </w:tbl>
    <w:p>
      <w:pPr>
        <w:spacing w:after="40"/>
      </w:pPr>
    </w:p>
    <w:p>
      <w:pPr>
        <w:pStyle w:val="Heading1"/>
        <w:keepNext/>
        <w:spacing w:after="100"/>
      </w:pPr>
      <w:r>
        <w:rPr>
          <w:rFonts w:ascii="Arial" w:hAnsi="Arial" w:eastAsia="Arial"/>
          <w:b/>
          <w:color w:val="000000"/>
          <w:sz w:val="22"/>
        </w:rPr>
        <w:t>Podsumowanie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rPr>
          <w:tblHeader w:val="true"/>
          <w:cantSplit/>
        </w:trPr>
        <w:tc>
          <w:tcPr>
            <w:tcW w:type="dxa" w:w="4535"/>
            <w:shd w:fill="E7E6E6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 w:eastAsia="Arial"/>
                <w:b/>
                <w:color w:val="000000"/>
                <w:sz w:val="19"/>
              </w:rPr>
              <w:t>Pozycja</w:t>
            </w:r>
          </w:p>
        </w:tc>
        <w:tc>
          <w:tcPr>
            <w:tcW w:type="dxa" w:w="3685"/>
            <w:shd w:fill="E7E6E6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</w:tcPr>
          <w:p>
            <w:pPr>
              <w:spacing w:after="20"/>
              <w:jc w:val="center"/>
            </w:pPr>
            <w:r>
              <w:rPr>
                <w:rFonts w:ascii="Arial" w:hAnsi="Arial" w:eastAsia="Arial"/>
                <w:b/>
                <w:color w:val="000000"/>
                <w:sz w:val="19"/>
              </w:rPr>
              <w:t>Kwota</w:t>
            </w:r>
          </w:p>
        </w:tc>
      </w:tr>
      <w:tr>
        <w:trPr>
          <w:cantSplit/>
        </w:trPr>
        <w:tc>
          <w:tcPr>
            <w:tcW w:type="dxa" w:w="4535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Łączna wartość netto</w:t>
            </w:r>
          </w:p>
        </w:tc>
        <w:tc>
          <w:tcPr>
            <w:tcW w:type="dxa" w:w="3685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........................................ zł</w:t>
            </w:r>
          </w:p>
        </w:tc>
      </w:tr>
      <w:tr>
        <w:trPr>
          <w:cantSplit/>
        </w:trPr>
        <w:tc>
          <w:tcPr>
            <w:tcW w:type="dxa" w:w="4535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VAT</w:t>
            </w:r>
          </w:p>
        </w:tc>
        <w:tc>
          <w:tcPr>
            <w:tcW w:type="dxa" w:w="3685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........................................ zł</w:t>
            </w:r>
          </w:p>
        </w:tc>
      </w:tr>
      <w:tr>
        <w:trPr>
          <w:cantSplit/>
        </w:trPr>
        <w:tc>
          <w:tcPr>
            <w:tcW w:type="dxa" w:w="4535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Łączna wartość brutto</w:t>
            </w:r>
          </w:p>
        </w:tc>
        <w:tc>
          <w:tcPr>
            <w:tcW w:type="dxa" w:w="3685"/>
            <w:vAlign w:val="center"/>
            <w:tcBorders>
              <w:top w:val="single" w:sz="4" w:color="000000" w:space="0"/>
              <w:left w:val="single" w:sz="4" w:color="000000" w:space="0"/>
              <w:bottom w:val="single" w:sz="4" w:color="000000" w:space="0"/>
              <w:right w:val="single" w:sz="4" w:color="000000" w:space="0"/>
            </w:tcBorders>
            <w:shd w:fill="FFFFFF"/>
          </w:tcPr>
          <w:p>
            <w:pPr>
              <w:spacing w:after="20"/>
            </w:pPr>
            <w:r>
              <w:rPr>
                <w:rFonts w:ascii="Arial" w:hAnsi="Arial" w:eastAsia="Arial"/>
                <w:b w:val="0"/>
                <w:color w:val="000000"/>
                <w:sz w:val="19"/>
              </w:rPr>
              <w:t>........................................ zł</w:t>
            </w:r>
          </w:p>
        </w:tc>
      </w:tr>
    </w:tbl>
    <w:p>
      <w:pPr>
        <w:spacing w:after="40"/>
      </w:pPr>
    </w:p>
    <w:p>
      <w:pPr>
        <w:pStyle w:val="Heading1"/>
        <w:keepNext/>
        <w:spacing w:after="100"/>
      </w:pPr>
      <w:r>
        <w:rPr>
          <w:rFonts w:ascii="Arial" w:hAnsi="Arial" w:eastAsia="Arial"/>
          <w:b/>
          <w:color w:val="000000"/>
          <w:sz w:val="22"/>
        </w:rPr>
        <w:t>Oświadczenie</w:t>
      </w:r>
    </w:p>
    <w:p>
      <w:pPr>
        <w:pStyle w:val="ListBullet"/>
        <w:spacing w:after="100"/>
        <w:ind w:left="340" w:hanging="142"/>
      </w:pPr>
      <w:r>
        <w:rPr>
          <w:rFonts w:ascii="Arial" w:hAnsi="Arial" w:eastAsia="Arial"/>
          <w:color w:val="000000"/>
          <w:sz w:val="22"/>
        </w:rPr>
        <w:t>kalkulacja obejmuje wszystkie roboty i materiały przewidziane w Zapytaniu Ofertowym i OPZ;</w:t>
      </w:r>
    </w:p>
    <w:p>
      <w:pPr>
        <w:pStyle w:val="ListBullet"/>
        <w:spacing w:after="100"/>
        <w:ind w:left="340" w:hanging="142"/>
      </w:pPr>
      <w:r>
        <w:rPr>
          <w:rFonts w:ascii="Arial" w:hAnsi="Arial" w:eastAsia="Arial"/>
          <w:color w:val="000000"/>
          <w:sz w:val="22"/>
        </w:rPr>
        <w:t>uwzględniono wszystkie koszty robocizny, materiałów, systemowych słupków i mocowań, sprzętu, transportu, odbiorów i dokumentacji;</w:t>
      </w:r>
    </w:p>
    <w:p>
      <w:pPr>
        <w:pStyle w:val="ListBullet"/>
        <w:spacing w:after="100"/>
        <w:ind w:left="340" w:hanging="142"/>
      </w:pPr>
      <w:r>
        <w:rPr>
          <w:rFonts w:ascii="Arial" w:hAnsi="Arial" w:eastAsia="Arial"/>
          <w:color w:val="000000"/>
          <w:sz w:val="22"/>
        </w:rPr>
        <w:t>oferowane ogrodzenie jest kompletnym stalowym systemem panelowym ze słupkami i systemowymi elementami mocującymi, spełniającym wszystkie minimalne parametry OPZ; nie jest ogrodzeniem z siatki;</w:t>
      </w:r>
    </w:p>
    <w:p>
      <w:pPr>
        <w:pStyle w:val="ListBullet"/>
        <w:spacing w:after="100"/>
        <w:ind w:left="340" w:hanging="142"/>
      </w:pPr>
      <w:r>
        <w:rPr>
          <w:rFonts w:ascii="Arial" w:hAnsi="Arial" w:eastAsia="Arial"/>
          <w:color w:val="000000"/>
          <w:sz w:val="22"/>
        </w:rPr>
        <w:t>łączna wartość brutto jest zgodna z ceną brutto podaną w Formularzu Ofertowym.</w:t>
      </w:r>
    </w:p>
    <w:p>
      <w:pPr>
        <w:spacing w:after="100"/>
      </w:pPr>
      <w:r>
        <w:rPr>
          <w:rFonts w:ascii="Arial" w:hAnsi="Arial" w:eastAsia="Arial"/>
          <w:i w:val="0"/>
          <w:color w:val="000000"/>
          <w:sz w:val="22"/>
        </w:rPr>
        <w:t>Data: ....................................................    Podpis Wykonawcy: ............................................................    Pieczęć: ............................................................</w:t>
      </w:r>
    </w:p>
    <w:sectPr w:rsidR="00FC693F" w:rsidRPr="0006063C" w:rsidSect="00034616">
      <w:headerReference w:type="default" r:id="rId9"/>
      <w:footerReference w:type="default" r:id="rId10"/>
      <w:headerReference w:type="first" r:id="rId11"/>
      <w:headerReference w:type="even" r:id="rId12"/>
      <w:footerReference w:type="first" r:id="rId13"/>
      <w:footerReference w:type="even" r:id="rId14"/>
      <w:pgSz w:w="12240" w:h="15840"/>
      <w:pgMar w:top="1134" w:right="1417" w:bottom="1134" w:left="1417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Arial" w:hAnsi="Arial"/>
      <w:b/>
      <w:color w:val="000000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header" Target="header3.xml"/><Relationship Id="rId13" Type="http://schemas.openxmlformats.org/officeDocument/2006/relationships/footer" Target="foot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